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32" w:rsidRDefault="00FB5732" w:rsidP="00FB57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5732">
        <w:rPr>
          <w:rFonts w:ascii="Times New Roman" w:hAnsi="Times New Roman" w:cs="Times New Roman"/>
          <w:b/>
          <w:sz w:val="28"/>
        </w:rPr>
        <w:t>Summary of University Grants Commission’s Anti-ragging Regulations</w:t>
      </w:r>
    </w:p>
    <w:p w:rsidR="00804136" w:rsidRPr="00FB5732" w:rsidRDefault="00804136" w:rsidP="00FB57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0470F" w:rsidRPr="00573DE7" w:rsidRDefault="00573DE7" w:rsidP="00573D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573DE7">
        <w:rPr>
          <w:rFonts w:ascii="Times New Roman" w:hAnsi="Times New Roman" w:cs="Times New Roman"/>
          <w:b/>
        </w:rPr>
        <w:t>What is r</w:t>
      </w:r>
      <w:r w:rsidR="0080470F" w:rsidRPr="00573DE7">
        <w:rPr>
          <w:rFonts w:ascii="Times New Roman" w:hAnsi="Times New Roman" w:cs="Times New Roman"/>
          <w:b/>
        </w:rPr>
        <w:t>agging</w:t>
      </w:r>
      <w:r w:rsidRPr="00573DE7">
        <w:rPr>
          <w:rFonts w:ascii="Times New Roman" w:hAnsi="Times New Roman" w:cs="Times New Roman"/>
          <w:b/>
        </w:rPr>
        <w:t>?</w:t>
      </w:r>
      <w:r w:rsidR="0080470F" w:rsidRPr="00573DE7">
        <w:rPr>
          <w:rFonts w:ascii="Times New Roman" w:hAnsi="Times New Roman" w:cs="Times New Roman"/>
          <w:b/>
        </w:rPr>
        <w:t xml:space="preserve">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>Any conduct</w:t>
      </w:r>
      <w:r w:rsidR="00573DE7" w:rsidRPr="00573DE7">
        <w:rPr>
          <w:rFonts w:ascii="Times New Roman" w:hAnsi="Times New Roman" w:cs="Times New Roman"/>
        </w:rPr>
        <w:t xml:space="preserve"> whether by words spoken or written or by an act </w:t>
      </w:r>
      <w:r w:rsidRPr="00573DE7">
        <w:rPr>
          <w:rFonts w:ascii="Times New Roman" w:hAnsi="Times New Roman" w:cs="Times New Roman"/>
        </w:rPr>
        <w:t>which has the effect of teasing, treating or handling with rudeness</w:t>
      </w:r>
      <w:r w:rsidR="00573DE7" w:rsidRPr="00573DE7">
        <w:rPr>
          <w:rFonts w:ascii="Times New Roman" w:hAnsi="Times New Roman" w:cs="Times New Roman"/>
        </w:rPr>
        <w:t xml:space="preserve"> a fresher or any other student, i</w:t>
      </w:r>
      <w:r w:rsidRPr="00573DE7">
        <w:rPr>
          <w:rFonts w:ascii="Times New Roman" w:hAnsi="Times New Roman" w:cs="Times New Roman"/>
        </w:rPr>
        <w:t xml:space="preserve">ndulging in rowdy or </w:t>
      </w:r>
      <w:proofErr w:type="spellStart"/>
      <w:r w:rsidRPr="00573DE7">
        <w:rPr>
          <w:rFonts w:ascii="Times New Roman" w:hAnsi="Times New Roman" w:cs="Times New Roman"/>
        </w:rPr>
        <w:t>indisciplined</w:t>
      </w:r>
      <w:proofErr w:type="spellEnd"/>
      <w:r w:rsidRPr="00573DE7">
        <w:rPr>
          <w:rFonts w:ascii="Times New Roman" w:hAnsi="Times New Roman" w:cs="Times New Roman"/>
        </w:rPr>
        <w:t xml:space="preserve"> activities which causes or is likely to cause annoyance, hardship, physical or psychological harm or to raise fear or apprehension thereof in a</w:t>
      </w:r>
      <w:r w:rsidR="00573DE7" w:rsidRPr="00573DE7">
        <w:rPr>
          <w:rFonts w:ascii="Times New Roman" w:hAnsi="Times New Roman" w:cs="Times New Roman"/>
        </w:rPr>
        <w:t>ny fresher or any other student or a</w:t>
      </w:r>
      <w:r w:rsidRPr="00573DE7">
        <w:rPr>
          <w:rFonts w:ascii="Times New Roman" w:hAnsi="Times New Roman" w:cs="Times New Roman"/>
        </w:rPr>
        <w:t xml:space="preserve">sking any student to do any act which such student will not in the ordinary course do and which has the effect of causing or generating a sense of shame, or torment or embarrassment so as to adversely affect </w:t>
      </w:r>
      <w:r w:rsidR="00573DE7" w:rsidRPr="00573DE7">
        <w:rPr>
          <w:rFonts w:ascii="Times New Roman" w:hAnsi="Times New Roman" w:cs="Times New Roman"/>
        </w:rPr>
        <w:t xml:space="preserve">the physique or psyche of such </w:t>
      </w:r>
      <w:r w:rsidRPr="00573DE7">
        <w:rPr>
          <w:rFonts w:ascii="Times New Roman" w:hAnsi="Times New Roman" w:cs="Times New Roman"/>
        </w:rPr>
        <w:t>fresher or any other student.</w:t>
      </w:r>
    </w:p>
    <w:p w:rsidR="00F958DF" w:rsidRPr="00573DE7" w:rsidRDefault="00F958DF" w:rsidP="00573D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73DE7" w:rsidRPr="00573DE7" w:rsidRDefault="00573DE7" w:rsidP="00573D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573DE7">
        <w:rPr>
          <w:rFonts w:ascii="Times New Roman" w:hAnsi="Times New Roman" w:cs="Times New Roman"/>
          <w:b/>
        </w:rPr>
        <w:t>Punishable ingredients of ragging: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spellStart"/>
      <w:r w:rsidRPr="00573DE7">
        <w:rPr>
          <w:rFonts w:ascii="Times New Roman" w:hAnsi="Times New Roman" w:cs="Times New Roman"/>
        </w:rPr>
        <w:t>i</w:t>
      </w:r>
      <w:proofErr w:type="spellEnd"/>
      <w:r w:rsidRPr="00573DE7">
        <w:rPr>
          <w:rFonts w:ascii="Times New Roman" w:hAnsi="Times New Roman" w:cs="Times New Roman"/>
        </w:rPr>
        <w:t xml:space="preserve">. Abetment to ragging;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ii. Criminal conspiracy to rag;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iii. Unlawful assembly and rioting while ragging;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iv. Public nuisance created during ragging;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v. Violation of decency and morals through ragging;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vi. Injury to body, causing hurt or grievous hurt;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vii. Wrongful restraint;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viii. Wrongful confinement;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ix. Use of criminal force;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x. Assault as well as sexual offences or unnatural offences;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xi. Extortion;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xii. Criminal trespass;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xiii. Offences against property;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xiv. Criminal intimidation;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xv. Attempts to commit any or all of the above-mentioned offences against the victim(s);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xvi. Threat to commit any or all of the above-mentioned offences against the victim(s); </w:t>
      </w:r>
    </w:p>
    <w:p w:rsidR="0080470F" w:rsidRPr="00573DE7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 xml:space="preserve">xvii. Physical or psychological humiliation; </w:t>
      </w:r>
    </w:p>
    <w:p w:rsidR="0080470F" w:rsidRDefault="0080470F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DE7">
        <w:rPr>
          <w:rFonts w:ascii="Times New Roman" w:hAnsi="Times New Roman" w:cs="Times New Roman"/>
        </w:rPr>
        <w:t>xviii. All other offences following from the definition of “Ragging”.</w:t>
      </w:r>
    </w:p>
    <w:p w:rsidR="00573DE7" w:rsidRDefault="00573DE7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73DE7" w:rsidRPr="00230EFE" w:rsidRDefault="00230EFE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  <w:r w:rsidRPr="00230EFE">
        <w:rPr>
          <w:rFonts w:ascii="Times New Roman" w:hAnsi="Times New Roman" w:cs="Times New Roman"/>
          <w:b/>
          <w:lang w:val="en-US"/>
        </w:rPr>
        <w:t>Punishments:</w:t>
      </w:r>
    </w:p>
    <w:p w:rsidR="00573DE7" w:rsidRDefault="00230EFE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Suspension from attending classes and academic privileges</w:t>
      </w:r>
    </w:p>
    <w:p w:rsidR="00230EFE" w:rsidRDefault="00230EFE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Withholding/ withdrawing scholarship/ fellowship and other benefits</w:t>
      </w:r>
    </w:p>
    <w:p w:rsidR="00230EFE" w:rsidRDefault="00230EFE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Debarring from appearing in any test/examination or other evaluation process</w:t>
      </w:r>
    </w:p>
    <w:p w:rsidR="00230EFE" w:rsidRDefault="00230EFE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Withholding results</w:t>
      </w:r>
    </w:p>
    <w:p w:rsidR="00230EFE" w:rsidRDefault="00230EFE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Debarring from representing the institution in any regional, national or international meet, tournament, youth festival etc.</w:t>
      </w:r>
    </w:p>
    <w:p w:rsidR="00230EFE" w:rsidRDefault="00230EFE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804136">
        <w:rPr>
          <w:rFonts w:ascii="Times New Roman" w:hAnsi="Times New Roman" w:cs="Times New Roman"/>
        </w:rPr>
        <w:t>Suspension/expulsion from the hostel</w:t>
      </w:r>
    </w:p>
    <w:p w:rsidR="00804136" w:rsidRDefault="00804136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Cancellation of admission</w:t>
      </w:r>
    </w:p>
    <w:p w:rsidR="00804136" w:rsidRDefault="00804136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Rustication from the institution for period ranging from 1 to 4 semesters</w:t>
      </w:r>
    </w:p>
    <w:p w:rsidR="00804136" w:rsidRDefault="00804136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Expulsion from the institution and consequent debarring from admission to any other institution for a specified period</w:t>
      </w:r>
    </w:p>
    <w:p w:rsidR="00804136" w:rsidRDefault="00804136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Fine ranging between Rupees 25,000/- and Rupees 1 </w:t>
      </w:r>
      <w:proofErr w:type="spellStart"/>
      <w:r>
        <w:rPr>
          <w:rFonts w:ascii="Times New Roman" w:hAnsi="Times New Roman" w:cs="Times New Roman"/>
        </w:rPr>
        <w:t>lakh</w:t>
      </w:r>
      <w:proofErr w:type="spellEnd"/>
    </w:p>
    <w:p w:rsidR="00804136" w:rsidRDefault="00804136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Collective punishment: When the persons committing or abetting the crime of ragging are not identified, the institution shall resort to collective punishment.</w:t>
      </w:r>
    </w:p>
    <w:p w:rsidR="00573DE7" w:rsidRPr="00573DE7" w:rsidRDefault="00573DE7" w:rsidP="0057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325F3" w:rsidRPr="00804136" w:rsidRDefault="003325F3" w:rsidP="003325F3">
      <w:pPr>
        <w:autoSpaceDE w:val="0"/>
        <w:autoSpaceDN w:val="0"/>
        <w:adjustRightInd w:val="0"/>
        <w:spacing w:after="0" w:line="240" w:lineRule="auto"/>
        <w:jc w:val="center"/>
        <w:rPr>
          <w:rFonts w:ascii="Vrinda" w:hAnsi="Vrinda" w:cs="Vrinda"/>
          <w:b/>
          <w:sz w:val="24"/>
          <w:szCs w:val="28"/>
          <w:cs/>
          <w:lang w:bidi="bn-IN"/>
        </w:rPr>
      </w:pPr>
      <w:r w:rsidRPr="00804136">
        <w:rPr>
          <w:rFonts w:ascii="Vrinda" w:hAnsi="Vrinda" w:cs="Vrinda" w:hint="cs"/>
          <w:b/>
          <w:sz w:val="24"/>
          <w:szCs w:val="28"/>
          <w:cs/>
          <w:lang w:val="en-US" w:bidi="bn-IN"/>
        </w:rPr>
        <w:lastRenderedPageBreak/>
        <w:t>বিশ্ববিদ্যালয় মঞ্জুরি কমিশনের র‍্যাগিং সংক্রান্ত নিয়মাবলীর সারসংক্ষেপ</w:t>
      </w:r>
    </w:p>
    <w:p w:rsidR="003325F3" w:rsidRDefault="003325F3" w:rsidP="0080470F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b/>
          <w:szCs w:val="28"/>
          <w:lang w:val="en-US" w:bidi="bn-IN"/>
        </w:rPr>
      </w:pPr>
    </w:p>
    <w:p w:rsidR="00724940" w:rsidRPr="003325F3" w:rsidRDefault="00724940" w:rsidP="0080470F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b/>
          <w:sz w:val="20"/>
          <w:szCs w:val="20"/>
          <w:lang w:val="en-US" w:bidi="bn-IN"/>
        </w:rPr>
      </w:pPr>
      <w:proofErr w:type="spellStart"/>
      <w:proofErr w:type="gram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র‍্যাগিং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কাকে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বলে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>?</w:t>
      </w:r>
      <w:proofErr w:type="gramEnd"/>
    </w:p>
    <w:p w:rsidR="00724940" w:rsidRDefault="00724940" w:rsidP="0080470F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Cs w:val="28"/>
          <w:lang w:val="en-US" w:bidi="bn-IN"/>
        </w:rPr>
      </w:pPr>
    </w:p>
    <w:p w:rsidR="00E87CCD" w:rsidRPr="003325F3" w:rsidRDefault="004A1950" w:rsidP="003325F3">
      <w:pPr>
        <w:autoSpaceDE w:val="0"/>
        <w:autoSpaceDN w:val="0"/>
        <w:adjustRightInd w:val="0"/>
        <w:spacing w:after="0" w:line="240" w:lineRule="auto"/>
        <w:jc w:val="both"/>
        <w:rPr>
          <w:rFonts w:ascii="Vrinda" w:hAnsi="Vrinda" w:cs="Vrinda"/>
          <w:sz w:val="20"/>
          <w:szCs w:val="20"/>
          <w:lang w:val="en-US" w:bidi="bn-IN"/>
        </w:rPr>
      </w:pP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কোনও</w:t>
      </w:r>
      <w:proofErr w:type="spellEnd"/>
      <w:r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ছাত্র</w:t>
      </w:r>
      <w:proofErr w:type="spellEnd"/>
      <w:r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ছাত্রী</w:t>
      </w:r>
      <w:proofErr w:type="spellEnd"/>
      <w:r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দ্বারা</w:t>
      </w:r>
      <w:proofErr w:type="spellEnd"/>
      <w:r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এমন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কোনও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আচরণ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,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মৌখিক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লিখিত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,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এমন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কোনও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কাজ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r w:rsidRPr="003325F3">
        <w:rPr>
          <w:rFonts w:ascii="Vrinda" w:hAnsi="Vrinda" w:cs="Vrinda" w:hint="cs"/>
          <w:sz w:val="20"/>
          <w:szCs w:val="20"/>
          <w:cs/>
          <w:lang w:val="en-US" w:bidi="bn-IN"/>
        </w:rPr>
        <w:t>যে</w:t>
      </w:r>
      <w:proofErr w:type="spellStart"/>
      <w:r>
        <w:rPr>
          <w:rFonts w:ascii="Vrinda" w:hAnsi="Vrinda" w:cs="Vrinda"/>
          <w:sz w:val="20"/>
          <w:szCs w:val="20"/>
          <w:lang w:val="en-US" w:bidi="bn-IN"/>
        </w:rPr>
        <w:t>ম</w:t>
      </w:r>
      <w:r w:rsidRPr="003325F3">
        <w:rPr>
          <w:rFonts w:ascii="Vrinda" w:hAnsi="Vrinda" w:cs="Vrinda"/>
          <w:sz w:val="20"/>
          <w:szCs w:val="20"/>
          <w:lang w:val="en-US" w:bidi="bn-IN"/>
        </w:rPr>
        <w:t>ন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573DE7" w:rsidRPr="003325F3">
        <w:rPr>
          <w:rFonts w:ascii="Vrinda" w:hAnsi="Vrinda" w:cs="Vrinda"/>
          <w:sz w:val="20"/>
          <w:szCs w:val="20"/>
          <w:lang w:val="en-US" w:bidi="bn-IN"/>
        </w:rPr>
        <w:t>ফ্রেশার</w:t>
      </w:r>
      <w:proofErr w:type="spellEnd"/>
      <w:r w:rsidR="00573DE7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573DE7" w:rsidRPr="003325F3">
        <w:rPr>
          <w:rFonts w:ascii="Vrinda" w:hAnsi="Vrinda" w:cs="Vrinda"/>
          <w:sz w:val="20"/>
          <w:szCs w:val="20"/>
          <w:lang w:val="en-US" w:bidi="bn-IN"/>
        </w:rPr>
        <w:t>তথা</w:t>
      </w:r>
      <w:proofErr w:type="spellEnd"/>
      <w:r w:rsidR="00573DE7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অপর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কোনও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ছাত্র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/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ছাত্রীকে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উত্যক্ত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করা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তার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/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তাদের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প্রতি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অভদ্রতা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প্রদর্শন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,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যথা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ঊচ্ছৃঙ্খলতায়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প্রবৃত্ত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হওয়া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যার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দ্বারা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উদ্দিষ্ট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ব্যক্তি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ব্যক্তিবর্গের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বিরক্তি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,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কষ্টকর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সমস্যা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বা</w:t>
      </w:r>
      <w:proofErr w:type="spellEnd"/>
      <w:r w:rsidR="00573DE7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573DE7">
        <w:rPr>
          <w:rFonts w:ascii="Vrinda" w:hAnsi="Vrinda" w:cs="Vrinda"/>
          <w:sz w:val="20"/>
          <w:szCs w:val="20"/>
          <w:lang w:val="en-US" w:bidi="bn-IN"/>
        </w:rPr>
        <w:t>শারিরীক</w:t>
      </w:r>
      <w:proofErr w:type="spellEnd"/>
      <w:r w:rsidR="00573DE7">
        <w:rPr>
          <w:rFonts w:ascii="Vrinda" w:hAnsi="Vrinda" w:cs="Vrinda"/>
          <w:sz w:val="20"/>
          <w:szCs w:val="20"/>
          <w:lang w:val="en-US" w:bidi="bn-IN"/>
        </w:rPr>
        <w:t xml:space="preserve"> ও</w:t>
      </w:r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মানসিক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ক্ষতি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সৃষ্টি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হয়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তার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/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তাদের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মধ্যে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ভীতি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আশঙ্কা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সঞ্চার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করে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ফ্রেশার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তথা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573DE7" w:rsidRPr="003325F3">
        <w:rPr>
          <w:rFonts w:ascii="Vrinda" w:hAnsi="Vrinda" w:cs="Vrinda"/>
          <w:sz w:val="20"/>
          <w:szCs w:val="20"/>
          <w:lang w:val="en-US" w:bidi="bn-IN"/>
        </w:rPr>
        <w:t>অপর</w:t>
      </w:r>
      <w:proofErr w:type="spellEnd"/>
      <w:r w:rsidR="00573DE7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573DE7" w:rsidRPr="003325F3">
        <w:rPr>
          <w:rFonts w:ascii="Vrinda" w:hAnsi="Vrinda" w:cs="Vrinda"/>
          <w:sz w:val="20"/>
          <w:szCs w:val="20"/>
          <w:lang w:val="en-US" w:bidi="bn-IN"/>
        </w:rPr>
        <w:t>কোনও</w:t>
      </w:r>
      <w:proofErr w:type="spellEnd"/>
      <w:r w:rsidR="00573DE7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ছাত্র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/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ছাত্রীকে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(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ছাত্র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/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ছাত্রীদের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)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এমন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কোনও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কাজ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করতে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বাধ্য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করা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যা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শারিরীক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মানসিকভাবে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বিব্রতকর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লজ্জাজনক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এবং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যা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সাধারণ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অবস্থায়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উদ্দিষ্ট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ছাত্র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/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ছাত্রী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করবে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না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সেই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সকল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আচরণ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এবং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/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ব্যবহার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র‍্যাগিং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হিসেবে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গণ্য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হবে</w:t>
      </w:r>
      <w:proofErr w:type="spellEnd"/>
      <w:r w:rsidR="00E87CCD" w:rsidRPr="003325F3">
        <w:rPr>
          <w:rFonts w:ascii="Vrinda" w:hAnsi="Vrinda" w:cs="Vrinda"/>
          <w:sz w:val="20"/>
          <w:szCs w:val="20"/>
          <w:lang w:val="en-US" w:bidi="bn-IN"/>
        </w:rPr>
        <w:t>।</w:t>
      </w:r>
    </w:p>
    <w:p w:rsidR="00724940" w:rsidRDefault="00724940" w:rsidP="0080470F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Cs w:val="28"/>
          <w:lang w:val="en-US" w:bidi="bn-IN"/>
        </w:rPr>
      </w:pPr>
    </w:p>
    <w:p w:rsidR="00724940" w:rsidRPr="003325F3" w:rsidRDefault="00724940" w:rsidP="0080470F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b/>
          <w:sz w:val="20"/>
          <w:szCs w:val="20"/>
          <w:lang w:val="en-US" w:bidi="bn-IN"/>
        </w:rPr>
      </w:pP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নিম্নলিখিত</w:t>
      </w:r>
      <w:proofErr w:type="spellEnd"/>
      <w:r w:rsidR="00573DE7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="00573DE7">
        <w:rPr>
          <w:rFonts w:ascii="Vrinda" w:hAnsi="Vrinda" w:cs="Vrinda"/>
          <w:b/>
          <w:sz w:val="20"/>
          <w:szCs w:val="20"/>
          <w:lang w:val="en-US" w:bidi="bn-IN"/>
        </w:rPr>
        <w:t>শাস্তিযোগ্য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আচরণ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ও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ব্যবহার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র‍্যাগিং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এর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মাধ্যম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হিসেবে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পরিগণিত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হবেঃ</w:t>
      </w:r>
      <w:proofErr w:type="spellEnd"/>
    </w:p>
    <w:p w:rsidR="00724940" w:rsidRPr="003325F3" w:rsidRDefault="00724940" w:rsidP="0080470F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>
        <w:rPr>
          <w:rFonts w:ascii="Vrinda" w:hAnsi="Vrinda" w:cs="Vrinda"/>
          <w:szCs w:val="28"/>
          <w:lang w:val="en-US" w:bidi="bn-IN"/>
        </w:rPr>
        <w:t xml:space="preserve">১।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র‍্যাগিং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করার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প্ররোচনাদান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২।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র‍্যাগিং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করার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জন্য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অপরাধমূলক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ষড়যন্ত্র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৩।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র‍্যাগিং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এর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সময়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বেআইনী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জমায়েত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ও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দাঙ্গা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৪।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জনসাধারণের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জন্য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উপদ্রব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সৃষ্টি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৫।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নৈতিক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ও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শালীনতা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লঙ্ঘন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৬।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গুরুতর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বা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অন্যপ্রকার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দৈহিক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আঘাত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৭।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অন্যায়ভাবে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বাধাদান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৮।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অন্যায়ভাবে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আটক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৯।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অপরাধমূলক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বলপ্রয়োগ</w:t>
      </w:r>
      <w:proofErr w:type="spellEnd"/>
    </w:p>
    <w:p w:rsidR="00191EDA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cs/>
          <w:lang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১০।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লাঞ্ছনা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,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যৌন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অপ্রাধ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r w:rsidR="003325F3" w:rsidRPr="003325F3">
        <w:rPr>
          <w:rFonts w:ascii="Vrinda" w:hAnsi="Vrinda" w:cs="Vrinda"/>
          <w:szCs w:val="20"/>
          <w:lang w:val="en-US" w:bidi="bn-IN"/>
        </w:rPr>
        <w:t>unnatural offences</w:t>
      </w:r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১১।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অবৈধ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জুলুম</w:t>
      </w:r>
      <w:proofErr w:type="spellEnd"/>
      <w:r w:rsidR="00191EDA" w:rsidRPr="003325F3">
        <w:rPr>
          <w:rFonts w:ascii="Vrinda" w:hAnsi="Vrinda" w:cs="Vrinda"/>
          <w:sz w:val="20"/>
          <w:szCs w:val="20"/>
          <w:lang w:val="en-US" w:bidi="bn-IN"/>
        </w:rPr>
        <w:tab/>
      </w:r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১২।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অপরাধমূলক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অনুপ্রবেশ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১৩।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সম্পত্তিহানিকারক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অপরাধ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১৪।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অপ্রাধমূলক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ভীতি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প্রদর্শন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১৫।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উপরে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বর্ণিত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আচরণগুলির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এক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>/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একাধিক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>/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সবকয়টি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সম্পাদনের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প্রচেষ্টা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১৬।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শারিরীক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ও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মানসিক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অপমান</w:t>
      </w:r>
      <w:proofErr w:type="spellEnd"/>
    </w:p>
    <w:p w:rsidR="00724940" w:rsidRPr="003325F3" w:rsidRDefault="00724940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১৭।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র‍্যাগিং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এর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সংজ্ঞা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থেকে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নির্ধারিত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অন্যান্য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সর্বপ্রকার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অপরাধমূলক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কাজ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ও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আচরণসমূহ</w:t>
      </w:r>
      <w:proofErr w:type="spellEnd"/>
    </w:p>
    <w:p w:rsidR="00724940" w:rsidRPr="003325F3" w:rsidRDefault="00724940" w:rsidP="0080470F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</w:p>
    <w:p w:rsidR="00724940" w:rsidRPr="003325F3" w:rsidRDefault="00724940" w:rsidP="0080470F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b/>
          <w:sz w:val="20"/>
          <w:szCs w:val="20"/>
          <w:lang w:val="en-US" w:bidi="bn-IN"/>
        </w:rPr>
      </w:pP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র‍্যাগিং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এর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অভিযোগ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প্রমাণিত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হলে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নিম্নলিখিত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b/>
          <w:sz w:val="20"/>
          <w:szCs w:val="20"/>
          <w:lang w:val="en-US" w:bidi="bn-IN"/>
        </w:rPr>
        <w:t>শাস্তি</w:t>
      </w:r>
      <w:proofErr w:type="spellEnd"/>
      <w:r w:rsidRPr="003325F3">
        <w:rPr>
          <w:rFonts w:ascii="Vrinda" w:hAnsi="Vrinda" w:cs="Vrinda"/>
          <w:b/>
          <w:sz w:val="20"/>
          <w:szCs w:val="20"/>
          <w:lang w:val="en-US" w:bidi="bn-IN"/>
        </w:rPr>
        <w:t xml:space="preserve"> </w:t>
      </w:r>
      <w:proofErr w:type="spellStart"/>
      <w:r w:rsidR="00191EDA" w:rsidRPr="003325F3">
        <w:rPr>
          <w:rFonts w:ascii="Vrinda" w:hAnsi="Vrinda" w:cs="Vrinda" w:hint="cs"/>
          <w:b/>
          <w:sz w:val="20"/>
          <w:szCs w:val="20"/>
          <w:lang w:val="en-US" w:bidi="bn-IN"/>
        </w:rPr>
        <w:t>হতে</w:t>
      </w:r>
      <w:proofErr w:type="spellEnd"/>
      <w:r w:rsidR="00191EDA" w:rsidRPr="003325F3">
        <w:rPr>
          <w:rFonts w:ascii="Vrinda" w:hAnsi="Vrinda" w:cs="Vrinda" w:hint="cs"/>
          <w:b/>
          <w:sz w:val="20"/>
          <w:szCs w:val="20"/>
          <w:lang w:val="en-US" w:bidi="bn-IN"/>
        </w:rPr>
        <w:t xml:space="preserve"> </w:t>
      </w:r>
      <w:proofErr w:type="spellStart"/>
      <w:r w:rsidR="00191EDA" w:rsidRPr="003325F3">
        <w:rPr>
          <w:rFonts w:ascii="Vrinda" w:hAnsi="Vrinda" w:cs="Vrinda" w:hint="cs"/>
          <w:b/>
          <w:sz w:val="20"/>
          <w:szCs w:val="20"/>
          <w:lang w:val="en-US" w:bidi="bn-IN"/>
        </w:rPr>
        <w:t>পারেঃ</w:t>
      </w:r>
      <w:proofErr w:type="spellEnd"/>
    </w:p>
    <w:p w:rsidR="00724940" w:rsidRDefault="00724940" w:rsidP="0080470F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Cs w:val="28"/>
          <w:lang w:val="en-US" w:bidi="bn-IN"/>
        </w:rPr>
      </w:pPr>
    </w:p>
    <w:p w:rsidR="00724940" w:rsidRPr="003325F3" w:rsidRDefault="00191EDA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cs/>
          <w:lang w:val="en-US" w:bidi="bn-IN"/>
        </w:rPr>
      </w:pPr>
      <w:r w:rsidRPr="003325F3">
        <w:rPr>
          <w:rFonts w:ascii="Vrinda" w:hAnsi="Vrinda" w:cs="Vrinda" w:hint="cs"/>
          <w:sz w:val="20"/>
          <w:szCs w:val="20"/>
          <w:cs/>
          <w:lang w:val="en-US" w:bidi="bn-IN"/>
        </w:rPr>
        <w:t>১। কলেজে ক্লাস করা এবং পঠন-পাঠন সংক্রান্ত সমস্ত অধিকার বিষয়ে নিষেধাজ্ঞা</w:t>
      </w:r>
    </w:p>
    <w:p w:rsidR="00191EDA" w:rsidRPr="003325F3" w:rsidRDefault="00191EDA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cs/>
          <w:lang w:val="en-US" w:bidi="bn-IN"/>
        </w:rPr>
      </w:pPr>
      <w:r w:rsidRPr="003325F3">
        <w:rPr>
          <w:rFonts w:ascii="Vrinda" w:hAnsi="Vrinda" w:cs="Vrinda" w:hint="cs"/>
          <w:sz w:val="20"/>
          <w:szCs w:val="20"/>
          <w:cs/>
          <w:lang w:val="en-US" w:bidi="bn-IN"/>
        </w:rPr>
        <w:t xml:space="preserve">২। স্কলারশিপ এবং ফেলোশিপ এবং অন্যান্য সুযোগ-সুবিধা বন্ধ </w:t>
      </w:r>
    </w:p>
    <w:p w:rsidR="00191EDA" w:rsidRPr="003325F3" w:rsidRDefault="00191EDA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cs/>
          <w:lang w:val="en-US" w:bidi="bn-IN"/>
        </w:rPr>
      </w:pPr>
      <w:r w:rsidRPr="003325F3">
        <w:rPr>
          <w:rFonts w:ascii="Vrinda" w:hAnsi="Vrinda" w:cs="Vrinda" w:hint="cs"/>
          <w:sz w:val="20"/>
          <w:szCs w:val="20"/>
          <w:cs/>
          <w:lang w:val="en-US" w:bidi="bn-IN"/>
        </w:rPr>
        <w:t>৩। যে কোনও ধরণের পরীক্ষাপদ্ধতিতে অংশগ্রহণে নিষেধাজ্ঞা</w:t>
      </w:r>
    </w:p>
    <w:p w:rsidR="00191EDA" w:rsidRPr="003325F3" w:rsidRDefault="00191EDA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cs/>
          <w:lang w:bidi="bn-IN"/>
        </w:rPr>
      </w:pPr>
      <w:r w:rsidRPr="003325F3">
        <w:rPr>
          <w:rFonts w:ascii="Vrinda" w:hAnsi="Vrinda" w:cs="Vrinda" w:hint="cs"/>
          <w:sz w:val="20"/>
          <w:szCs w:val="20"/>
          <w:cs/>
          <w:lang w:val="en-US" w:bidi="bn-IN"/>
        </w:rPr>
        <w:t xml:space="preserve">৪। রেজাল্ট </w:t>
      </w:r>
      <w:r w:rsidRPr="003325F3">
        <w:rPr>
          <w:rFonts w:ascii="Vrinda" w:hAnsi="Vrinda" w:cs="Vrinda" w:hint="cs"/>
          <w:sz w:val="20"/>
          <w:szCs w:val="20"/>
          <w:cs/>
          <w:lang w:bidi="bn-IN"/>
        </w:rPr>
        <w:t>আটকানো</w:t>
      </w:r>
    </w:p>
    <w:p w:rsidR="00191EDA" w:rsidRPr="003325F3" w:rsidRDefault="00191EDA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cs/>
          <w:lang w:bidi="bn-IN"/>
        </w:rPr>
      </w:pPr>
      <w:r w:rsidRPr="003325F3">
        <w:rPr>
          <w:rFonts w:ascii="Vrinda" w:hAnsi="Vrinda" w:cs="Vrinda" w:hint="cs"/>
          <w:sz w:val="20"/>
          <w:szCs w:val="20"/>
          <w:cs/>
          <w:lang w:bidi="bn-IN"/>
        </w:rPr>
        <w:t>৫। রিজিওনাল, ন্যাশনাল, ইন্টারন্যাশনাল মীট বা টুর্নামেন্ট অথবা ইয়ুথ ফেস্টিভ্যালে অংশগ্রহণে নিষেধাজ্ঞা</w:t>
      </w:r>
    </w:p>
    <w:p w:rsidR="00191EDA" w:rsidRPr="003325F3" w:rsidRDefault="00191EDA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cs/>
          <w:lang w:bidi="bn-IN"/>
        </w:rPr>
      </w:pPr>
      <w:r w:rsidRPr="003325F3">
        <w:rPr>
          <w:rFonts w:ascii="Vrinda" w:hAnsi="Vrinda" w:cs="Vrinda" w:hint="cs"/>
          <w:sz w:val="20"/>
          <w:szCs w:val="20"/>
          <w:cs/>
          <w:lang w:bidi="bn-IN"/>
        </w:rPr>
        <w:t xml:space="preserve">৬। </w:t>
      </w:r>
      <w:r w:rsidR="003325F3" w:rsidRPr="003325F3">
        <w:rPr>
          <w:rFonts w:ascii="Vrinda" w:hAnsi="Vrinda" w:cs="Vrinda" w:hint="cs"/>
          <w:sz w:val="20"/>
          <w:szCs w:val="20"/>
          <w:cs/>
          <w:lang w:bidi="bn-IN"/>
        </w:rPr>
        <w:t>হোস্টেল থেকে সাসপেনশন বা বিতাড়ন</w:t>
      </w:r>
    </w:p>
    <w:p w:rsidR="003325F3" w:rsidRPr="003325F3" w:rsidRDefault="003325F3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cs/>
          <w:lang w:bidi="bn-IN"/>
        </w:rPr>
      </w:pPr>
      <w:r w:rsidRPr="003325F3">
        <w:rPr>
          <w:rFonts w:ascii="Vrinda" w:hAnsi="Vrinda" w:cs="Vrinda" w:hint="cs"/>
          <w:sz w:val="20"/>
          <w:szCs w:val="20"/>
          <w:cs/>
          <w:lang w:bidi="bn-IN"/>
        </w:rPr>
        <w:t>৭। কলেজে ভর্তি বাতিল</w:t>
      </w:r>
    </w:p>
    <w:p w:rsidR="003325F3" w:rsidRPr="003325F3" w:rsidRDefault="003325F3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 w:hint="cs"/>
          <w:sz w:val="20"/>
          <w:szCs w:val="20"/>
          <w:cs/>
          <w:lang w:bidi="bn-IN"/>
        </w:rPr>
        <w:t xml:space="preserve">৮। </w:t>
      </w:r>
      <w:r w:rsidR="00804136">
        <w:rPr>
          <w:rFonts w:ascii="Vrinda" w:hAnsi="Vrinda" w:cs="Vrinda"/>
          <w:sz w:val="20"/>
          <w:szCs w:val="20"/>
          <w:cs/>
          <w:lang w:bidi="bn-IN"/>
        </w:rPr>
        <w:t>1</w:t>
      </w:r>
      <w:proofErr w:type="spellStart"/>
      <w:r w:rsidR="00804136" w:rsidRPr="003325F3">
        <w:rPr>
          <w:rFonts w:ascii="Vrinda" w:hAnsi="Vrinda" w:cs="Vrinda"/>
          <w:sz w:val="20"/>
          <w:szCs w:val="20"/>
          <w:lang w:val="en-US" w:bidi="bn-IN"/>
        </w:rPr>
        <w:t>টি</w:t>
      </w:r>
      <w:proofErr w:type="spellEnd"/>
      <w:r w:rsidR="00804136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="00804136" w:rsidRPr="003325F3">
        <w:rPr>
          <w:rFonts w:ascii="Vrinda" w:hAnsi="Vrinda" w:cs="Vrinda" w:hint="cs"/>
          <w:sz w:val="20"/>
          <w:szCs w:val="20"/>
          <w:cs/>
          <w:lang w:bidi="bn-IN"/>
        </w:rPr>
        <w:t xml:space="preserve">থেকে </w:t>
      </w:r>
      <w:r w:rsidR="00804136">
        <w:rPr>
          <w:rFonts w:ascii="Vrinda" w:hAnsi="Vrinda" w:cs="Vrinda"/>
          <w:sz w:val="20"/>
          <w:szCs w:val="20"/>
          <w:cs/>
          <w:lang w:bidi="bn-IN"/>
        </w:rPr>
        <w:t>4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টি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পর্যন্ত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সেমিস্টারের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জন্য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কলেজ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থেকে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রাস্টিকেশন</w:t>
      </w:r>
      <w:proofErr w:type="spellEnd"/>
    </w:p>
    <w:p w:rsidR="003325F3" w:rsidRPr="003325F3" w:rsidRDefault="003325F3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৯।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কলেজ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থেকে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রাস্টিকেশন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এবং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অন্য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উচ্চশিক্ষা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প্রতিষ্ঠানে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ভর্তির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বিষয়ে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সাময়িক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নিষেধাজ্ঞা</w:t>
      </w:r>
      <w:proofErr w:type="spellEnd"/>
    </w:p>
    <w:p w:rsidR="003325F3" w:rsidRPr="003325F3" w:rsidRDefault="003325F3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>১০। 25,000</w:t>
      </w:r>
      <w:r w:rsidR="00804136">
        <w:rPr>
          <w:rFonts w:ascii="Vrinda" w:hAnsi="Vrinda" w:cs="Vrinda"/>
          <w:sz w:val="20"/>
          <w:szCs w:val="20"/>
          <w:lang w:val="en-US" w:bidi="bn-IN"/>
        </w:rPr>
        <w:t>/-</w:t>
      </w: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থেকে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1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লাখ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টাকা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অবধি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জরিমানা</w:t>
      </w:r>
      <w:proofErr w:type="spellEnd"/>
    </w:p>
    <w:p w:rsidR="003325F3" w:rsidRPr="003325F3" w:rsidRDefault="003325F3" w:rsidP="003325F3">
      <w:pPr>
        <w:autoSpaceDE w:val="0"/>
        <w:autoSpaceDN w:val="0"/>
        <w:adjustRightInd w:val="0"/>
        <w:spacing w:after="0" w:line="240" w:lineRule="auto"/>
        <w:rPr>
          <w:rFonts w:ascii="Vrinda" w:hAnsi="Vrinda" w:cs="Vrinda"/>
          <w:sz w:val="20"/>
          <w:szCs w:val="20"/>
          <w:lang w:val="en-US" w:bidi="bn-IN"/>
        </w:rPr>
      </w:pPr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১১। </w:t>
      </w:r>
      <w:proofErr w:type="spellStart"/>
      <w:r w:rsidRPr="003325F3">
        <w:rPr>
          <w:rFonts w:ascii="Vrinda" w:hAnsi="Vrinda" w:cs="Vrinda" w:hint="cs"/>
          <w:sz w:val="20"/>
          <w:szCs w:val="20"/>
          <w:lang w:val="en-US" w:bidi="bn-IN"/>
        </w:rPr>
        <w:t>সমষ্টিগত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শাস্তিঃ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যদি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র‍্যাগিং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করায়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প্ররোচনাদানকারী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ব্যক্তি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অথবা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র‍্যাগিং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করেছে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এমন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ব্যক্তিকে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সুনির্দিষ্ট্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রূপে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চিহ্নিত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না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করা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যায়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তাহলে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প্রতিষ্ঠান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সংশ্লিষ্ট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গোষ্ঠীর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প্রতি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="00804136" w:rsidRPr="003325F3">
        <w:rPr>
          <w:rFonts w:ascii="Vrinda" w:hAnsi="Vrinda" w:cs="Vrinda" w:hint="cs"/>
          <w:sz w:val="20"/>
          <w:szCs w:val="20"/>
          <w:lang w:val="en-US" w:bidi="bn-IN"/>
        </w:rPr>
        <w:t>সমষ্টিগত</w:t>
      </w:r>
      <w:proofErr w:type="spellEnd"/>
      <w:r w:rsidR="00804136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শাস্তিবিধান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করতে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 xml:space="preserve"> </w:t>
      </w:r>
      <w:proofErr w:type="spellStart"/>
      <w:r w:rsidRPr="003325F3">
        <w:rPr>
          <w:rFonts w:ascii="Vrinda" w:hAnsi="Vrinda" w:cs="Vrinda"/>
          <w:sz w:val="20"/>
          <w:szCs w:val="20"/>
          <w:lang w:val="en-US" w:bidi="bn-IN"/>
        </w:rPr>
        <w:t>পারে</w:t>
      </w:r>
      <w:proofErr w:type="spellEnd"/>
      <w:r w:rsidRPr="003325F3">
        <w:rPr>
          <w:rFonts w:ascii="Vrinda" w:hAnsi="Vrinda" w:cs="Vrinda"/>
          <w:sz w:val="20"/>
          <w:szCs w:val="20"/>
          <w:lang w:val="en-US" w:bidi="bn-IN"/>
        </w:rPr>
        <w:t>।</w:t>
      </w:r>
      <w:r w:rsidRPr="003325F3">
        <w:rPr>
          <w:rFonts w:ascii="Vrinda" w:hAnsi="Vrinda" w:cs="Vrinda" w:hint="cs"/>
          <w:sz w:val="20"/>
          <w:szCs w:val="20"/>
          <w:lang w:val="en-US" w:bidi="bn-IN"/>
        </w:rPr>
        <w:t xml:space="preserve"> </w:t>
      </w:r>
    </w:p>
    <w:sectPr w:rsidR="003325F3" w:rsidRPr="003325F3" w:rsidSect="00F95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70F"/>
    <w:rsid w:val="00191EDA"/>
    <w:rsid w:val="00230EFE"/>
    <w:rsid w:val="003325F3"/>
    <w:rsid w:val="004A1950"/>
    <w:rsid w:val="00573DE7"/>
    <w:rsid w:val="00724940"/>
    <w:rsid w:val="00804136"/>
    <w:rsid w:val="0080470F"/>
    <w:rsid w:val="00E87CCD"/>
    <w:rsid w:val="00F958DF"/>
    <w:rsid w:val="00FB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2023-02-01T08:04:00Z</dcterms:created>
  <dcterms:modified xsi:type="dcterms:W3CDTF">2023-02-02T05:37:00Z</dcterms:modified>
</cp:coreProperties>
</file>